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B800" w14:textId="77777777" w:rsidR="00E13D30" w:rsidRPr="002F2CEA" w:rsidRDefault="00E13D30" w:rsidP="00E13D30">
      <w:pPr>
        <w:pStyle w:val="Default"/>
        <w:jc w:val="center"/>
        <w:rPr>
          <w:rFonts w:asciiTheme="minorHAnsi" w:hAnsiTheme="minorHAnsi" w:cstheme="minorHAnsi"/>
          <w:b/>
          <w:bCs/>
          <w:color w:val="222A35" w:themeColor="text2" w:themeShade="80"/>
          <w:u w:val="single"/>
        </w:rPr>
      </w:pPr>
      <w:r w:rsidRPr="002F2CEA">
        <w:rPr>
          <w:rFonts w:asciiTheme="minorHAnsi" w:hAnsiTheme="minorHAnsi" w:cstheme="minorHAnsi"/>
          <w:b/>
          <w:bCs/>
          <w:color w:val="222A35" w:themeColor="text2" w:themeShade="80"/>
          <w:u w:val="single"/>
        </w:rPr>
        <w:t>PREFEITURA MUNICIPAL DE EMBU DAS ARTES/SP</w:t>
      </w:r>
    </w:p>
    <w:p w14:paraId="65809FDB" w14:textId="77777777" w:rsidR="00E13D30" w:rsidRPr="002F2CEA" w:rsidRDefault="00E13D30" w:rsidP="00E13D30">
      <w:pPr>
        <w:pStyle w:val="Default"/>
        <w:jc w:val="center"/>
        <w:rPr>
          <w:rFonts w:asciiTheme="minorHAnsi" w:hAnsiTheme="minorHAnsi" w:cstheme="minorHAnsi"/>
          <w:b/>
          <w:bCs/>
          <w:color w:val="222A35" w:themeColor="text2" w:themeShade="80"/>
          <w:u w:val="single"/>
        </w:rPr>
      </w:pPr>
    </w:p>
    <w:p w14:paraId="128175D2" w14:textId="77777777" w:rsidR="00E13D30" w:rsidRPr="002F2CEA" w:rsidRDefault="00E13D30" w:rsidP="00E13D30">
      <w:pPr>
        <w:pStyle w:val="Default"/>
        <w:jc w:val="center"/>
        <w:rPr>
          <w:rFonts w:asciiTheme="minorHAnsi" w:hAnsiTheme="minorHAnsi" w:cstheme="minorHAnsi"/>
          <w:b/>
          <w:bCs/>
          <w:color w:val="222A35" w:themeColor="text2" w:themeShade="80"/>
          <w:u w:val="single"/>
        </w:rPr>
      </w:pPr>
      <w:r w:rsidRPr="002F2CEA">
        <w:rPr>
          <w:rFonts w:asciiTheme="minorHAnsi" w:hAnsiTheme="minorHAnsi" w:cstheme="minorHAnsi"/>
          <w:b/>
          <w:bCs/>
          <w:color w:val="222A35" w:themeColor="text2" w:themeShade="80"/>
          <w:u w:val="single"/>
        </w:rPr>
        <w:t>CONCURSO PÚBLICO Nº 001/2023</w:t>
      </w:r>
    </w:p>
    <w:p w14:paraId="0B91A3ED" w14:textId="77777777" w:rsidR="00E13D30" w:rsidRPr="002F2CEA" w:rsidRDefault="00E13D30" w:rsidP="004D4DFB">
      <w:pPr>
        <w:jc w:val="center"/>
        <w:rPr>
          <w:rFonts w:asciiTheme="minorHAnsi" w:eastAsia="Arial" w:hAnsiTheme="minorHAnsi" w:cstheme="minorHAnsi"/>
          <w:b/>
          <w:color w:val="222A35" w:themeColor="text2" w:themeShade="80"/>
          <w:sz w:val="24"/>
          <w:szCs w:val="24"/>
          <w:u w:val="single"/>
        </w:rPr>
      </w:pPr>
    </w:p>
    <w:p w14:paraId="6D4A7C22" w14:textId="70DE9F37" w:rsidR="00E13D30" w:rsidRPr="002F2CEA" w:rsidRDefault="004A7159" w:rsidP="004D4DFB">
      <w:pPr>
        <w:jc w:val="center"/>
        <w:rPr>
          <w:rFonts w:asciiTheme="minorHAnsi" w:eastAsia="Arial" w:hAnsiTheme="minorHAnsi" w:cstheme="minorHAnsi"/>
          <w:b/>
          <w:color w:val="222A35" w:themeColor="text2" w:themeShade="80"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color w:val="222A35" w:themeColor="text2" w:themeShade="80"/>
          <w:sz w:val="24"/>
          <w:szCs w:val="24"/>
          <w:u w:val="single"/>
        </w:rPr>
        <w:t>EDITAL INFORMATIVO</w:t>
      </w:r>
    </w:p>
    <w:p w14:paraId="5D8917AA" w14:textId="77777777" w:rsidR="00E13D30" w:rsidRPr="002F2CEA" w:rsidRDefault="00E13D30" w:rsidP="00E13D30">
      <w:pPr>
        <w:jc w:val="center"/>
        <w:rPr>
          <w:rFonts w:asciiTheme="minorHAnsi" w:eastAsia="Arial" w:hAnsiTheme="minorHAnsi" w:cstheme="minorHAnsi"/>
          <w:b/>
          <w:color w:val="222A35" w:themeColor="text2" w:themeShade="80"/>
          <w:sz w:val="24"/>
          <w:szCs w:val="24"/>
          <w:u w:val="single"/>
        </w:rPr>
      </w:pPr>
    </w:p>
    <w:p w14:paraId="6F5DC393" w14:textId="007389BB" w:rsidR="00E13D30" w:rsidRDefault="00E13D30" w:rsidP="00E13D30">
      <w:pPr>
        <w:tabs>
          <w:tab w:val="left" w:pos="720"/>
        </w:tabs>
        <w:ind w:right="17"/>
        <w:jc w:val="both"/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</w:pPr>
      <w:r w:rsidRPr="002F2CEA">
        <w:rPr>
          <w:rFonts w:asciiTheme="minorHAnsi" w:eastAsia="Arial" w:hAnsiTheme="minorHAnsi" w:cstheme="minorHAnsi"/>
          <w:b/>
          <w:color w:val="222A35" w:themeColor="text2" w:themeShade="80"/>
          <w:sz w:val="24"/>
          <w:szCs w:val="24"/>
        </w:rPr>
        <w:t xml:space="preserve">A Prefeitura Municipal de Embu das Artes, </w:t>
      </w:r>
      <w:r w:rsidRPr="002F2CEA"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 xml:space="preserve">através do Prefeito Municipal, no uso de suas atribuições que lhe são conferidas pela legislação em vigor, </w:t>
      </w:r>
      <w:r w:rsidR="004A7159"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>INFORMA que:</w:t>
      </w:r>
    </w:p>
    <w:p w14:paraId="60002D6C" w14:textId="77777777" w:rsidR="004A7159" w:rsidRDefault="004A7159" w:rsidP="00E13D30">
      <w:pPr>
        <w:tabs>
          <w:tab w:val="left" w:pos="720"/>
        </w:tabs>
        <w:ind w:right="17"/>
        <w:jc w:val="both"/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</w:pPr>
    </w:p>
    <w:p w14:paraId="5B845F96" w14:textId="1550FD2C" w:rsidR="004A7159" w:rsidRDefault="004A7159" w:rsidP="004A7159">
      <w:pPr>
        <w:pStyle w:val="PargrafodaLista"/>
        <w:numPr>
          <w:ilvl w:val="0"/>
          <w:numId w:val="2"/>
        </w:numPr>
        <w:tabs>
          <w:tab w:val="left" w:pos="720"/>
        </w:tabs>
        <w:ind w:right="17"/>
        <w:jc w:val="both"/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</w:pPr>
      <w:r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>O horário para fechamento dos portões para realização das provas do 7º período será às 09h00</w:t>
      </w:r>
      <w:r w:rsidR="00486D03"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 xml:space="preserve"> </w:t>
      </w:r>
      <w:r w:rsidR="00486D03"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>do dia 21/01/2024</w:t>
      </w:r>
      <w:r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 xml:space="preserve">, conforme edital de convocação divulgado no site </w:t>
      </w:r>
      <w:hyperlink r:id="rId7" w:history="1">
        <w:r w:rsidRPr="00500424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https://inepam.org.br/</w:t>
        </w:r>
      </w:hyperlink>
      <w:r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>.</w:t>
      </w:r>
    </w:p>
    <w:p w14:paraId="759BC13B" w14:textId="77777777" w:rsidR="004A7159" w:rsidRPr="004A7159" w:rsidRDefault="004A7159" w:rsidP="004A7159">
      <w:pPr>
        <w:tabs>
          <w:tab w:val="left" w:pos="720"/>
        </w:tabs>
        <w:ind w:right="17"/>
        <w:jc w:val="both"/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</w:pPr>
    </w:p>
    <w:p w14:paraId="7714DEC6" w14:textId="77777777" w:rsidR="004A7159" w:rsidRDefault="004A7159" w:rsidP="004A7159">
      <w:pPr>
        <w:pStyle w:val="PargrafodaLista"/>
        <w:tabs>
          <w:tab w:val="left" w:pos="720"/>
        </w:tabs>
        <w:ind w:right="17"/>
        <w:jc w:val="both"/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</w:pPr>
    </w:p>
    <w:p w14:paraId="52930A05" w14:textId="18DE5E59" w:rsidR="004A7159" w:rsidRDefault="004A7159" w:rsidP="004A7159">
      <w:pPr>
        <w:pStyle w:val="PargrafodaLista"/>
        <w:numPr>
          <w:ilvl w:val="0"/>
          <w:numId w:val="2"/>
        </w:numPr>
        <w:tabs>
          <w:tab w:val="left" w:pos="720"/>
        </w:tabs>
        <w:ind w:right="17"/>
        <w:jc w:val="both"/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</w:pPr>
      <w:r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 xml:space="preserve">O horário para fechamento dos portões para realização das provas do </w:t>
      </w:r>
      <w:r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>8</w:t>
      </w:r>
      <w:r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 xml:space="preserve">º período será às </w:t>
      </w:r>
      <w:r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>14</w:t>
      </w:r>
      <w:r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>h00</w:t>
      </w:r>
      <w:r w:rsidR="00486D03"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 xml:space="preserve"> do dia 21/01/2024</w:t>
      </w:r>
      <w:r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 xml:space="preserve">, </w:t>
      </w:r>
      <w:r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 xml:space="preserve">conforme edital de convocação divulgado no site </w:t>
      </w:r>
      <w:hyperlink r:id="rId8" w:history="1">
        <w:r w:rsidRPr="00500424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https://inepam.org.br/</w:t>
        </w:r>
      </w:hyperlink>
      <w:r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>.</w:t>
      </w:r>
    </w:p>
    <w:p w14:paraId="5EA6494C" w14:textId="77777777" w:rsidR="004A7159" w:rsidRPr="004A7159" w:rsidRDefault="004A7159" w:rsidP="004A7159">
      <w:pPr>
        <w:pStyle w:val="PargrafodaLista"/>
        <w:tabs>
          <w:tab w:val="left" w:pos="720"/>
        </w:tabs>
        <w:ind w:right="17"/>
        <w:jc w:val="both"/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</w:pPr>
    </w:p>
    <w:p w14:paraId="10DC26B4" w14:textId="77777777" w:rsidR="00781F52" w:rsidRDefault="00781F52" w:rsidP="00E13D30">
      <w:pPr>
        <w:tabs>
          <w:tab w:val="left" w:pos="720"/>
        </w:tabs>
        <w:ind w:right="17"/>
        <w:jc w:val="both"/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</w:pPr>
    </w:p>
    <w:p w14:paraId="04390ABE" w14:textId="43FBD888" w:rsidR="004756A0" w:rsidRDefault="004A7159" w:rsidP="00E13D30">
      <w:pPr>
        <w:tabs>
          <w:tab w:val="left" w:pos="720"/>
        </w:tabs>
        <w:ind w:right="17"/>
        <w:jc w:val="both"/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</w:pPr>
      <w:r w:rsidRPr="004A7159">
        <w:rPr>
          <w:rFonts w:asciiTheme="minorHAnsi" w:eastAsia="Arial" w:hAnsiTheme="minorHAnsi" w:cstheme="minorHAnsi"/>
          <w:color w:val="222A35" w:themeColor="text2" w:themeShade="80"/>
          <w:sz w:val="24"/>
          <w:szCs w:val="24"/>
        </w:rPr>
        <w:t>Para realização das provas o candidato deverá observar atentamente as informações constantes no Edital de Abertura das Inscrições e suas retificações. O candidato deverá comparecer ao local da prova com, no mínimo, 30 (trinta) minutos de antecedência do horário estabelecido para o seu início, não sendo admitidos retardatários, sob pretexto algum. Os portões serão fechados impreterivelmente no horário estabelecido.</w:t>
      </w:r>
    </w:p>
    <w:p w14:paraId="565A1E4C" w14:textId="77777777" w:rsidR="00E13D30" w:rsidRPr="002F2CEA" w:rsidRDefault="00E13D30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5A491BF4" w14:textId="77777777" w:rsidR="00E13D30" w:rsidRPr="002F2CEA" w:rsidRDefault="00E13D30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2F2C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E, para que chegue ao conhecimento de todos, é expedido o presente Edital.</w:t>
      </w:r>
    </w:p>
    <w:p w14:paraId="41C25162" w14:textId="77777777" w:rsidR="00E13D30" w:rsidRPr="002F2CEA" w:rsidRDefault="00E13D30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02E8E920" w14:textId="77777777" w:rsidR="00175177" w:rsidRDefault="00175177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right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56B8EC19" w14:textId="23B8AB6B" w:rsidR="00E13D30" w:rsidRPr="002F2CEA" w:rsidRDefault="00E13D30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right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Embu das Artes, </w:t>
      </w:r>
      <w:r w:rsidR="004A7159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19</w:t>
      </w: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 de </w:t>
      </w:r>
      <w:r w:rsidR="004A7159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janeiro</w:t>
      </w: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 de </w:t>
      </w:r>
      <w:r w:rsidRPr="002F2C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202</w:t>
      </w:r>
      <w:r w:rsidR="004A7159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4</w:t>
      </w:r>
      <w:r w:rsidRPr="002F2C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.</w:t>
      </w:r>
    </w:p>
    <w:p w14:paraId="0F467093" w14:textId="77777777" w:rsidR="00E13D30" w:rsidRDefault="00E13D30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1C5963B0" w14:textId="77777777" w:rsidR="00E13D30" w:rsidRPr="002F2CEA" w:rsidRDefault="00E13D30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2C5217D4" w14:textId="77777777" w:rsidR="00E13D30" w:rsidRPr="002F2CEA" w:rsidRDefault="00E13D30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center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6468DF07" w14:textId="77777777" w:rsidR="00E13D30" w:rsidRPr="002F2CEA" w:rsidRDefault="00E13D30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center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2F2C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Claudinei Alves dos Santos</w:t>
      </w:r>
    </w:p>
    <w:p w14:paraId="26410688" w14:textId="77777777" w:rsidR="00E13D30" w:rsidRPr="002F2CEA" w:rsidRDefault="00E13D30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center"/>
        <w:rPr>
          <w:rFonts w:asciiTheme="minorHAnsi" w:hAnsiTheme="minorHAnsi" w:cstheme="minorHAnsi"/>
          <w:b/>
          <w:color w:val="222A35" w:themeColor="text2" w:themeShade="80"/>
          <w:sz w:val="24"/>
          <w:szCs w:val="24"/>
        </w:rPr>
      </w:pPr>
      <w:r w:rsidRPr="002F2CEA">
        <w:rPr>
          <w:rFonts w:asciiTheme="minorHAnsi" w:hAnsiTheme="minorHAnsi" w:cstheme="minorHAnsi"/>
          <w:b/>
          <w:color w:val="222A35" w:themeColor="text2" w:themeShade="80"/>
          <w:sz w:val="24"/>
          <w:szCs w:val="24"/>
        </w:rPr>
        <w:t>Prefeito Municipal</w:t>
      </w:r>
    </w:p>
    <w:p w14:paraId="27A453F8" w14:textId="77777777" w:rsidR="00E13D30" w:rsidRPr="002F2CEA" w:rsidRDefault="00E13D30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center"/>
        <w:rPr>
          <w:rFonts w:asciiTheme="minorHAnsi" w:hAnsiTheme="minorHAnsi" w:cstheme="minorHAnsi"/>
          <w:b/>
          <w:color w:val="222A35" w:themeColor="text2" w:themeShade="80"/>
          <w:sz w:val="24"/>
          <w:szCs w:val="24"/>
        </w:rPr>
      </w:pPr>
    </w:p>
    <w:p w14:paraId="66360C49" w14:textId="77777777" w:rsidR="00E13D30" w:rsidRPr="002F2CEA" w:rsidRDefault="00E13D30" w:rsidP="00E13D3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31000"/>
        </w:tabs>
        <w:jc w:val="center"/>
        <w:rPr>
          <w:rFonts w:asciiTheme="minorHAnsi" w:hAnsiTheme="minorHAnsi" w:cstheme="minorHAnsi"/>
          <w:b/>
          <w:color w:val="222A35" w:themeColor="text2" w:themeShade="80"/>
          <w:sz w:val="24"/>
          <w:szCs w:val="24"/>
        </w:rPr>
      </w:pPr>
    </w:p>
    <w:p w14:paraId="5961EFC2" w14:textId="77777777" w:rsidR="00285A32" w:rsidRDefault="00285A32" w:rsidP="00285A32">
      <w:pPr>
        <w:rPr>
          <w:rFonts w:asciiTheme="minorHAnsi" w:hAnsiTheme="minorHAnsi" w:cstheme="minorHAnsi"/>
          <w:b/>
          <w:bCs/>
          <w:color w:val="323E4F" w:themeColor="text2" w:themeShade="BF"/>
          <w:sz w:val="24"/>
          <w:szCs w:val="24"/>
          <w:u w:val="single"/>
        </w:rPr>
      </w:pPr>
    </w:p>
    <w:p w14:paraId="4C1F3CE3" w14:textId="77777777" w:rsidR="00285A32" w:rsidRDefault="00285A32" w:rsidP="00285A32">
      <w:pPr>
        <w:rPr>
          <w:rFonts w:asciiTheme="minorHAnsi" w:hAnsiTheme="minorHAnsi" w:cstheme="minorHAnsi"/>
          <w:b/>
          <w:bCs/>
          <w:color w:val="323E4F" w:themeColor="text2" w:themeShade="BF"/>
          <w:sz w:val="24"/>
          <w:szCs w:val="24"/>
          <w:u w:val="single"/>
        </w:rPr>
      </w:pPr>
    </w:p>
    <w:p w14:paraId="08AB9B17" w14:textId="77777777" w:rsidR="00285A32" w:rsidRPr="00430737" w:rsidRDefault="00285A32" w:rsidP="00285A32">
      <w:pPr>
        <w:rPr>
          <w:rFonts w:asciiTheme="minorHAnsi" w:hAnsiTheme="minorHAnsi" w:cstheme="minorHAnsi"/>
          <w:b/>
          <w:bCs/>
          <w:color w:val="222A35" w:themeColor="text2" w:themeShade="80"/>
          <w:sz w:val="24"/>
          <w:szCs w:val="24"/>
          <w:u w:val="single"/>
        </w:rPr>
      </w:pPr>
    </w:p>
    <w:sectPr w:rsidR="00285A32" w:rsidRPr="00430737" w:rsidSect="00B776C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9D95" w14:textId="77777777" w:rsidR="00B776C9" w:rsidRDefault="00B776C9" w:rsidP="00CA1035">
      <w:r>
        <w:separator/>
      </w:r>
    </w:p>
  </w:endnote>
  <w:endnote w:type="continuationSeparator" w:id="0">
    <w:p w14:paraId="20ADFB52" w14:textId="77777777" w:rsidR="00B776C9" w:rsidRDefault="00B776C9" w:rsidP="00CA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6579" w14:textId="63C0317D" w:rsidR="00CA1035" w:rsidRDefault="00430737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E72B36" wp14:editId="59EADC1D">
              <wp:simplePos x="0" y="0"/>
              <wp:positionH relativeFrom="page">
                <wp:posOffset>327660</wp:posOffset>
              </wp:positionH>
              <wp:positionV relativeFrom="paragraph">
                <wp:posOffset>-127000</wp:posOffset>
              </wp:positionV>
              <wp:extent cx="7026910" cy="576580"/>
              <wp:effectExtent l="0" t="0" r="254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00586" w14:textId="54F27A3D" w:rsidR="00BF2839" w:rsidRPr="00AE783B" w:rsidRDefault="00BF2839" w:rsidP="00430737">
                          <w:pPr>
                            <w:jc w:val="center"/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AE783B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São Paulo-SP:</w:t>
                          </w:r>
                          <w:r w:rsidRPr="00AE783B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 Avenida Paulista, 1079, Torre João Salém, 7º e 8º andares, Bela Vista</w:t>
                          </w:r>
                          <w:r w:rsidR="00430737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>, CEP: 01310-200</w:t>
                          </w:r>
                          <w:r w:rsidRPr="00AE783B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 • </w:t>
                          </w:r>
                          <w:r w:rsidRPr="00AE783B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Belo Horizonte - MG:</w:t>
                          </w:r>
                          <w:r w:rsidRPr="00AE783B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 Avenida do Contorno, 6.594, 16º e 17º andares, Savassi</w:t>
                          </w:r>
                          <w:r w:rsidR="00430737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>, CEP: 30110-044</w:t>
                          </w:r>
                          <w:r w:rsidRPr="00AE783B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 • </w:t>
                          </w:r>
                          <w:r w:rsidRPr="00AE783B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Porto Alegre-RS:</w:t>
                          </w:r>
                          <w:r w:rsidRPr="00AE783B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 Avenida Dolorez Alcaraz Caldas, 90, 8º andar, Praia de Belas</w:t>
                          </w:r>
                          <w:r w:rsidR="00430737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>, CEP: 90110-180</w:t>
                          </w:r>
                          <w:r w:rsidRPr="00AE783B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 • </w:t>
                          </w:r>
                          <w:r w:rsidRPr="00AE783B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Brasília-DF:</w:t>
                          </w:r>
                          <w:r w:rsidRPr="00AE783B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 SCN Qd. 02, Bloco A, 190, Ed. Corporate Financial Center, Salas 502, 503 e 504, Asa Norte</w:t>
                          </w:r>
                          <w:r w:rsidR="00430737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>, CEP: 70712-900</w:t>
                          </w:r>
                          <w:r w:rsidRPr="00AE783B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. Lençóis Paulista-SP:</w:t>
                          </w:r>
                          <w:r w:rsidRPr="00AE783B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 Rua Carlos Trecenti, 340, sala 02, Vila Santa Cecília</w:t>
                          </w:r>
                          <w:r w:rsidR="00430737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>, CEP: 18683-214</w:t>
                          </w:r>
                          <w:r w:rsidRPr="00AE783B">
                            <w:rPr>
                              <w:rFonts w:ascii="Arial" w:hAnsi="Arial" w:cs="Arial"/>
                              <w:color w:val="2F5496" w:themeColor="accent5" w:themeShade="BF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510B28E" w14:textId="77777777" w:rsidR="00CA1035" w:rsidRPr="00BF2839" w:rsidRDefault="00CA1035" w:rsidP="007A468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72B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.8pt;margin-top:-10pt;width:553.3pt;height:4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" stroked="f">
              <v:textbox>
                <w:txbxContent>
                  <w:p w14:paraId="2AF00586" w14:textId="54F27A3D" w:rsidR="00BF2839" w:rsidRPr="00AE783B" w:rsidRDefault="00BF2839" w:rsidP="00430737">
                    <w:pPr>
                      <w:jc w:val="center"/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</w:pPr>
                    <w:r w:rsidRPr="00AE783B">
                      <w:rPr>
                        <w:rFonts w:ascii="Arial" w:hAnsi="Arial" w:cs="Arial"/>
                        <w:b/>
                        <w:color w:val="2F5496" w:themeColor="accent5" w:themeShade="BF"/>
                        <w:sz w:val="16"/>
                        <w:szCs w:val="16"/>
                      </w:rPr>
                      <w:t>São Paulo-SP:</w:t>
                    </w:r>
                    <w:r w:rsidRPr="00AE783B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 xml:space="preserve"> Avenida Paulista, 1079, Torre João Salém, 7º e 8º andares, Bela Vista</w:t>
                    </w:r>
                    <w:r w:rsidR="00430737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>, CEP: 01310-200</w:t>
                    </w:r>
                    <w:r w:rsidRPr="00AE783B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 xml:space="preserve"> • </w:t>
                    </w:r>
                    <w:r w:rsidRPr="00AE783B">
                      <w:rPr>
                        <w:rFonts w:ascii="Arial" w:hAnsi="Arial" w:cs="Arial"/>
                        <w:b/>
                        <w:color w:val="2F5496" w:themeColor="accent5" w:themeShade="BF"/>
                        <w:sz w:val="16"/>
                        <w:szCs w:val="16"/>
                      </w:rPr>
                      <w:t>Belo Horizonte - MG:</w:t>
                    </w:r>
                    <w:r w:rsidRPr="00AE783B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 xml:space="preserve"> Avenida do Contorno, 6.594, 16º e 17º andares, Savassi</w:t>
                    </w:r>
                    <w:r w:rsidR="00430737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>, CEP: 30110-044</w:t>
                    </w:r>
                    <w:r w:rsidRPr="00AE783B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 xml:space="preserve"> • </w:t>
                    </w:r>
                    <w:r w:rsidRPr="00AE783B">
                      <w:rPr>
                        <w:rFonts w:ascii="Arial" w:hAnsi="Arial" w:cs="Arial"/>
                        <w:b/>
                        <w:color w:val="2F5496" w:themeColor="accent5" w:themeShade="BF"/>
                        <w:sz w:val="16"/>
                        <w:szCs w:val="16"/>
                      </w:rPr>
                      <w:t>Porto Alegre-RS:</w:t>
                    </w:r>
                    <w:r w:rsidRPr="00AE783B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 xml:space="preserve"> Avenida Dolorez Alcaraz Caldas, 90, 8º andar, Praia de Belas</w:t>
                    </w:r>
                    <w:r w:rsidR="00430737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>, CEP: 90110-180</w:t>
                    </w:r>
                    <w:r w:rsidRPr="00AE783B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 xml:space="preserve"> • </w:t>
                    </w:r>
                    <w:r w:rsidRPr="00AE783B">
                      <w:rPr>
                        <w:rFonts w:ascii="Arial" w:hAnsi="Arial" w:cs="Arial"/>
                        <w:b/>
                        <w:color w:val="2F5496" w:themeColor="accent5" w:themeShade="BF"/>
                        <w:sz w:val="16"/>
                        <w:szCs w:val="16"/>
                      </w:rPr>
                      <w:t>Brasília-DF:</w:t>
                    </w:r>
                    <w:r w:rsidRPr="00AE783B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 xml:space="preserve"> SCN Qd. 02, Bloco A, 190, Ed. Corporate Financial Center, Salas 502, 503 e 504, Asa Norte</w:t>
                    </w:r>
                    <w:r w:rsidR="00430737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>, CEP: 70712-900</w:t>
                    </w:r>
                    <w:r w:rsidRPr="00AE783B">
                      <w:rPr>
                        <w:rFonts w:ascii="Arial" w:hAnsi="Arial" w:cs="Arial"/>
                        <w:b/>
                        <w:color w:val="2F5496" w:themeColor="accent5" w:themeShade="BF"/>
                        <w:sz w:val="16"/>
                        <w:szCs w:val="16"/>
                      </w:rPr>
                      <w:t>. Lençóis Paulista-SP:</w:t>
                    </w:r>
                    <w:r w:rsidRPr="00AE783B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 xml:space="preserve"> Rua Carlos Trecenti, 340, sala 02, Vila Santa Cecília</w:t>
                    </w:r>
                    <w:r w:rsidR="00430737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>, CEP: 18683-214</w:t>
                    </w:r>
                    <w:r w:rsidRPr="00AE783B">
                      <w:rPr>
                        <w:rFonts w:ascii="Arial" w:hAnsi="Arial" w:cs="Arial"/>
                        <w:color w:val="2F5496" w:themeColor="accent5" w:themeShade="BF"/>
                        <w:sz w:val="16"/>
                        <w:szCs w:val="16"/>
                      </w:rPr>
                      <w:t>.</w:t>
                    </w:r>
                  </w:p>
                  <w:p w14:paraId="5510B28E" w14:textId="77777777" w:rsidR="00CA1035" w:rsidRPr="00BF2839" w:rsidRDefault="00CA1035" w:rsidP="007A468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A3AA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37B467" wp14:editId="715C8CB7">
              <wp:simplePos x="0" y="0"/>
              <wp:positionH relativeFrom="column">
                <wp:posOffset>-642145</wp:posOffset>
              </wp:positionH>
              <wp:positionV relativeFrom="bottomMargin">
                <wp:posOffset>-2876</wp:posOffset>
              </wp:positionV>
              <wp:extent cx="7422776" cy="7684"/>
              <wp:effectExtent l="0" t="0" r="26035" b="3048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2776" cy="768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4CA910A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from="-50.55pt,-.25pt" to="533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" strokecolor="#5b9bd5 [3204]" strokeweight=".5pt">
              <v:stroke joinstyle="miter"/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D584" w14:textId="77777777" w:rsidR="00B776C9" w:rsidRDefault="00B776C9" w:rsidP="00CA1035">
      <w:r>
        <w:separator/>
      </w:r>
    </w:p>
  </w:footnote>
  <w:footnote w:type="continuationSeparator" w:id="0">
    <w:p w14:paraId="15E5D124" w14:textId="77777777" w:rsidR="00B776C9" w:rsidRDefault="00B776C9" w:rsidP="00CA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9C39" w14:textId="5F6CC392" w:rsidR="00CA1035" w:rsidRDefault="0043073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5938E4BD" wp14:editId="7BD9315E">
          <wp:simplePos x="0" y="0"/>
          <wp:positionH relativeFrom="margin">
            <wp:posOffset>4291330</wp:posOffset>
          </wp:positionH>
          <wp:positionV relativeFrom="paragraph">
            <wp:posOffset>-309245</wp:posOffset>
          </wp:positionV>
          <wp:extent cx="1904248" cy="958468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EPA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248" cy="95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2A9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11ECB2DA" wp14:editId="3DB83B12">
          <wp:simplePos x="0" y="0"/>
          <wp:positionH relativeFrom="column">
            <wp:posOffset>2717165</wp:posOffset>
          </wp:positionH>
          <wp:positionV relativeFrom="paragraph">
            <wp:posOffset>2385060</wp:posOffset>
          </wp:positionV>
          <wp:extent cx="5400040" cy="60579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alhes_30_por_cen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5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BAD">
      <w:rPr>
        <w:noProof/>
        <w:lang w:val="pt-BR" w:eastAsia="pt-BR"/>
      </w:rPr>
      <w:drawing>
        <wp:anchor distT="0" distB="0" distL="114300" distR="114300" simplePos="0" relativeHeight="251658239" behindDoc="0" locked="0" layoutInCell="1" allowOverlap="1" wp14:anchorId="40D831F2" wp14:editId="4100F159">
          <wp:simplePos x="0" y="0"/>
          <wp:positionH relativeFrom="column">
            <wp:posOffset>-2756681</wp:posOffset>
          </wp:positionH>
          <wp:positionV relativeFrom="paragraph">
            <wp:posOffset>-2806114</wp:posOffset>
          </wp:positionV>
          <wp:extent cx="5400040" cy="6058109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alhes_30_por_cen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581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7A9A"/>
    <w:multiLevelType w:val="hybridMultilevel"/>
    <w:tmpl w:val="B658E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784"/>
    <w:multiLevelType w:val="hybridMultilevel"/>
    <w:tmpl w:val="55F04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9176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87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35"/>
    <w:rsid w:val="00037E3F"/>
    <w:rsid w:val="000457BF"/>
    <w:rsid w:val="00057AE9"/>
    <w:rsid w:val="000822DD"/>
    <w:rsid w:val="00084475"/>
    <w:rsid w:val="000B7697"/>
    <w:rsid w:val="000D57D2"/>
    <w:rsid w:val="001213DD"/>
    <w:rsid w:val="00136D43"/>
    <w:rsid w:val="00175177"/>
    <w:rsid w:val="00190CDB"/>
    <w:rsid w:val="001943DC"/>
    <w:rsid w:val="00196B8E"/>
    <w:rsid w:val="001A383D"/>
    <w:rsid w:val="00205E6C"/>
    <w:rsid w:val="002754E6"/>
    <w:rsid w:val="00285A32"/>
    <w:rsid w:val="002E25EF"/>
    <w:rsid w:val="00302C69"/>
    <w:rsid w:val="00351E1D"/>
    <w:rsid w:val="00373A18"/>
    <w:rsid w:val="00377E18"/>
    <w:rsid w:val="00390699"/>
    <w:rsid w:val="003A5E3D"/>
    <w:rsid w:val="003B14B2"/>
    <w:rsid w:val="003D2EFA"/>
    <w:rsid w:val="004060CB"/>
    <w:rsid w:val="004162A9"/>
    <w:rsid w:val="00427333"/>
    <w:rsid w:val="00430737"/>
    <w:rsid w:val="004671D2"/>
    <w:rsid w:val="00474F00"/>
    <w:rsid w:val="004756A0"/>
    <w:rsid w:val="004825D6"/>
    <w:rsid w:val="00486D03"/>
    <w:rsid w:val="00495C88"/>
    <w:rsid w:val="004A7149"/>
    <w:rsid w:val="004A7159"/>
    <w:rsid w:val="004D4DFB"/>
    <w:rsid w:val="004E35D9"/>
    <w:rsid w:val="004E3774"/>
    <w:rsid w:val="004F257F"/>
    <w:rsid w:val="00506C18"/>
    <w:rsid w:val="00562079"/>
    <w:rsid w:val="005B25C1"/>
    <w:rsid w:val="00687B43"/>
    <w:rsid w:val="006B6BA3"/>
    <w:rsid w:val="006E4C8D"/>
    <w:rsid w:val="00703CCA"/>
    <w:rsid w:val="00781F52"/>
    <w:rsid w:val="007A468F"/>
    <w:rsid w:val="007B135D"/>
    <w:rsid w:val="007B1E6A"/>
    <w:rsid w:val="007C7190"/>
    <w:rsid w:val="008155FE"/>
    <w:rsid w:val="00885D50"/>
    <w:rsid w:val="00887E8C"/>
    <w:rsid w:val="00890FFA"/>
    <w:rsid w:val="00896549"/>
    <w:rsid w:val="00911BF3"/>
    <w:rsid w:val="00936217"/>
    <w:rsid w:val="0097560F"/>
    <w:rsid w:val="00986D7E"/>
    <w:rsid w:val="00991D7C"/>
    <w:rsid w:val="009A3AA7"/>
    <w:rsid w:val="009D3126"/>
    <w:rsid w:val="009D6FED"/>
    <w:rsid w:val="00A3723E"/>
    <w:rsid w:val="00A83EBD"/>
    <w:rsid w:val="00A956FE"/>
    <w:rsid w:val="00AE783B"/>
    <w:rsid w:val="00B77113"/>
    <w:rsid w:val="00B776C9"/>
    <w:rsid w:val="00BA452B"/>
    <w:rsid w:val="00BF2839"/>
    <w:rsid w:val="00C36BB2"/>
    <w:rsid w:val="00C45315"/>
    <w:rsid w:val="00C47202"/>
    <w:rsid w:val="00C76023"/>
    <w:rsid w:val="00CA1035"/>
    <w:rsid w:val="00D13208"/>
    <w:rsid w:val="00D3541D"/>
    <w:rsid w:val="00D7340B"/>
    <w:rsid w:val="00D759A4"/>
    <w:rsid w:val="00D75E90"/>
    <w:rsid w:val="00D764DF"/>
    <w:rsid w:val="00D877E1"/>
    <w:rsid w:val="00D94BBC"/>
    <w:rsid w:val="00E13D30"/>
    <w:rsid w:val="00E4261D"/>
    <w:rsid w:val="00EB0BAD"/>
    <w:rsid w:val="00EE086C"/>
    <w:rsid w:val="00EF347D"/>
    <w:rsid w:val="00F359D3"/>
    <w:rsid w:val="00FD5FF3"/>
    <w:rsid w:val="00FE444A"/>
    <w:rsid w:val="00FF0826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DA286"/>
  <w15:chartTrackingRefBased/>
  <w15:docId w15:val="{1B9CDD08-D14A-4C9C-89AB-784C3217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7AE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link w:val="Ttulo1Char"/>
    <w:uiPriority w:val="1"/>
    <w:qFormat/>
    <w:rsid w:val="00057AE9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0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035"/>
  </w:style>
  <w:style w:type="paragraph" w:styleId="Rodap">
    <w:name w:val="footer"/>
    <w:basedOn w:val="Normal"/>
    <w:link w:val="RodapChar"/>
    <w:uiPriority w:val="99"/>
    <w:unhideWhenUsed/>
    <w:rsid w:val="00CA10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035"/>
  </w:style>
  <w:style w:type="paragraph" w:styleId="NormalWeb">
    <w:name w:val="Normal (Web)"/>
    <w:basedOn w:val="Normal"/>
    <w:uiPriority w:val="99"/>
    <w:semiHidden/>
    <w:unhideWhenUsed/>
    <w:rsid w:val="00986D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057AE9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57A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57AE9"/>
    <w:rPr>
      <w:rFonts w:ascii="Arial Narrow" w:eastAsia="Arial Narrow" w:hAnsi="Arial Narrow" w:cs="Arial Narrow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057AE9"/>
    <w:rPr>
      <w:color w:val="0563C1" w:themeColor="hyperlink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57AE9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57AE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xmsonormal">
    <w:name w:val="x_msonormal"/>
    <w:basedOn w:val="Normal"/>
    <w:rsid w:val="00057A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6D43"/>
    <w:rPr>
      <w:color w:val="605E5C"/>
      <w:shd w:val="clear" w:color="auto" w:fill="E1DFDD"/>
    </w:rPr>
  </w:style>
  <w:style w:type="paragraph" w:customStyle="1" w:styleId="Default">
    <w:name w:val="Default"/>
    <w:qFormat/>
    <w:rsid w:val="00E13D3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715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pam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epam.org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Júnior</dc:creator>
  <cp:keywords/>
  <dc:description/>
  <cp:lastModifiedBy>Otávio de Camargo</cp:lastModifiedBy>
  <cp:revision>3</cp:revision>
  <cp:lastPrinted>2024-01-19T19:48:00Z</cp:lastPrinted>
  <dcterms:created xsi:type="dcterms:W3CDTF">2024-01-19T19:48:00Z</dcterms:created>
  <dcterms:modified xsi:type="dcterms:W3CDTF">2024-01-19T20:22:00Z</dcterms:modified>
</cp:coreProperties>
</file>